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6318D" w14:textId="1509613D" w:rsidR="00CC0647" w:rsidRPr="003158EE" w:rsidRDefault="00CC0647" w:rsidP="00B34EE8">
      <w:pPr>
        <w:autoSpaceDE w:val="0"/>
        <w:autoSpaceDN w:val="0"/>
        <w:adjustRightInd w:val="0"/>
        <w:spacing w:after="0" w:line="240" w:lineRule="auto"/>
        <w:rPr>
          <w:rFonts w:cstheme="minorHAnsi"/>
          <w:color w:val="000000" w:themeColor="text1"/>
          <w:sz w:val="24"/>
          <w:szCs w:val="24"/>
        </w:rPr>
      </w:pPr>
      <w:r>
        <w:rPr>
          <w:rFonts w:eastAsia="Times New Roman" w:cstheme="minorHAnsi"/>
          <w:b/>
          <w:bCs/>
          <w:color w:val="000000" w:themeColor="text1"/>
          <w:sz w:val="24"/>
          <w:szCs w:val="24"/>
        </w:rPr>
        <w:t xml:space="preserve">Dr. </w:t>
      </w:r>
      <w:r w:rsidRPr="00E0247A">
        <w:rPr>
          <w:rFonts w:eastAsia="Times New Roman" w:cstheme="minorHAnsi"/>
          <w:b/>
          <w:bCs/>
          <w:color w:val="000000" w:themeColor="text1"/>
          <w:sz w:val="24"/>
          <w:szCs w:val="24"/>
        </w:rPr>
        <w:t>Robert Ethier</w:t>
      </w:r>
      <w:r w:rsidRPr="00E0247A">
        <w:rPr>
          <w:rFonts w:eastAsia="Times New Roman" w:cstheme="minorHAnsi"/>
          <w:color w:val="000000" w:themeColor="text1"/>
          <w:sz w:val="24"/>
          <w:szCs w:val="24"/>
        </w:rPr>
        <w:t xml:space="preserve"> serves as Vice President, System Planning. He oversees ISO New England’s regional and interregional planning process, including development of the biennial Regional System Plan, analysis of new transmission and generation projects for New England, implementation of the FERC</w:t>
      </w:r>
      <w:r w:rsidRPr="00E0247A">
        <w:rPr>
          <w:rFonts w:eastAsia="Times New Roman" w:cstheme="minorHAnsi"/>
          <w:color w:val="000000" w:themeColor="text1"/>
          <w:sz w:val="24"/>
          <w:szCs w:val="24"/>
        </w:rPr>
        <w:noBreakHyphen/>
        <w:t>approved generator interconnection process, development of ISO findings for Transmission Cost Allocation, the execution of regional economic planning studies requested by stakeholders, and operation and support of the Forward Capacity Market in New England. Dr. Ethier previously served as Vice President, Market Operations; Vice President, Market Development; Director of Resource Adequacy; and Director of Market Monitoring. He also led the ISO’s efforts to implement the initial Forward Capacity Auction. Prior to joining ISO New England, Dr. Ethier consulted for Stratus Consulting Inc., and Hagler Bailly Consulting, Inc. He has authored papers on electricity price volatility, electricity auctions, and asset valuation, including papers in The Energy Journal, Land Economics, and the Journal of Environmental Economics and Management.</w:t>
      </w:r>
    </w:p>
    <w:p w14:paraId="3B5BE98A" w14:textId="7EE8FE9B" w:rsidR="000660A7" w:rsidRPr="000660A7" w:rsidRDefault="000660A7" w:rsidP="001C7B51">
      <w:pPr>
        <w:autoSpaceDE w:val="0"/>
        <w:autoSpaceDN w:val="0"/>
        <w:adjustRightInd w:val="0"/>
        <w:spacing w:after="0" w:line="240" w:lineRule="auto"/>
        <w:rPr>
          <w:rFonts w:cstheme="minorHAnsi"/>
          <w:color w:val="000000" w:themeColor="text1"/>
          <w:sz w:val="24"/>
          <w:szCs w:val="24"/>
        </w:rPr>
      </w:pPr>
    </w:p>
    <w:p w14:paraId="2857A8C4" w14:textId="52E489A2" w:rsidR="000660A7" w:rsidRPr="000660A7" w:rsidRDefault="000660A7" w:rsidP="000660A7">
      <w:pPr>
        <w:tabs>
          <w:tab w:val="left" w:pos="8820"/>
        </w:tabs>
        <w:ind w:right="90"/>
        <w:rPr>
          <w:rFonts w:ascii="Calibri" w:hAnsi="Calibri" w:cs="Calibri"/>
          <w:sz w:val="24"/>
          <w:szCs w:val="24"/>
        </w:rPr>
      </w:pPr>
      <w:r w:rsidRPr="000660A7">
        <w:rPr>
          <w:rFonts w:ascii="Calibri" w:hAnsi="Calibri" w:cs="Calibri"/>
          <w:b/>
          <w:bCs/>
          <w:sz w:val="24"/>
          <w:szCs w:val="24"/>
        </w:rPr>
        <w:t>Bill Quinlan</w:t>
      </w:r>
      <w:r w:rsidRPr="000660A7">
        <w:rPr>
          <w:rFonts w:ascii="Calibri" w:hAnsi="Calibri" w:cs="Calibri"/>
          <w:sz w:val="24"/>
          <w:szCs w:val="24"/>
        </w:rPr>
        <w:t xml:space="preserve"> is the president of Transmission for Eversource Energy. In this position, he leads the efforts of the Transmission business to fortify the electric </w:t>
      </w:r>
      <w:proofErr w:type="gramStart"/>
      <w:r w:rsidRPr="000660A7">
        <w:rPr>
          <w:rFonts w:ascii="Calibri" w:hAnsi="Calibri" w:cs="Calibri"/>
          <w:sz w:val="24"/>
          <w:szCs w:val="24"/>
        </w:rPr>
        <w:t>grid  for</w:t>
      </w:r>
      <w:proofErr w:type="gramEnd"/>
      <w:r w:rsidRPr="000660A7">
        <w:rPr>
          <w:rFonts w:ascii="Calibri" w:hAnsi="Calibri" w:cs="Calibri"/>
          <w:sz w:val="24"/>
          <w:szCs w:val="24"/>
        </w:rPr>
        <w:t xml:space="preserve"> Eversource customers in Connecticut, Massachusetts and New Hampshire.</w:t>
      </w:r>
    </w:p>
    <w:p w14:paraId="45F2374D" w14:textId="72ACA919" w:rsidR="000660A7" w:rsidRPr="000660A7" w:rsidRDefault="000660A7" w:rsidP="000660A7">
      <w:pPr>
        <w:spacing w:before="240"/>
        <w:rPr>
          <w:rFonts w:cstheme="minorHAnsi"/>
          <w:color w:val="000000"/>
          <w:sz w:val="24"/>
          <w:szCs w:val="24"/>
        </w:rPr>
      </w:pPr>
      <w:r w:rsidRPr="000660A7">
        <w:rPr>
          <w:rFonts w:ascii="Calibri" w:hAnsi="Calibri" w:cs="Calibri"/>
          <w:sz w:val="24"/>
          <w:szCs w:val="24"/>
        </w:rPr>
        <w:t xml:space="preserve">Prior to his current role, </w:t>
      </w:r>
      <w:r w:rsidR="003309B7">
        <w:rPr>
          <w:rFonts w:ascii="Calibri" w:hAnsi="Calibri" w:cs="Calibri"/>
          <w:sz w:val="24"/>
          <w:szCs w:val="24"/>
        </w:rPr>
        <w:t xml:space="preserve">Mr. </w:t>
      </w:r>
      <w:r w:rsidRPr="000660A7">
        <w:rPr>
          <w:rFonts w:ascii="Calibri" w:hAnsi="Calibri" w:cs="Calibri"/>
          <w:sz w:val="24"/>
          <w:szCs w:val="24"/>
        </w:rPr>
        <w:t>Quinlan served as president</w:t>
      </w:r>
      <w:r w:rsidR="003309B7">
        <w:rPr>
          <w:rFonts w:ascii="Calibri" w:hAnsi="Calibri" w:cs="Calibri"/>
          <w:sz w:val="24"/>
          <w:szCs w:val="24"/>
        </w:rPr>
        <w:t xml:space="preserve"> of</w:t>
      </w:r>
      <w:r w:rsidRPr="000660A7">
        <w:rPr>
          <w:rFonts w:ascii="Calibri" w:hAnsi="Calibri" w:cs="Calibri"/>
          <w:sz w:val="24"/>
          <w:szCs w:val="24"/>
        </w:rPr>
        <w:t xml:space="preserve"> Eversource New Hampshire Operations, where he was </w:t>
      </w:r>
      <w:r w:rsidRPr="000660A7">
        <w:rPr>
          <w:rFonts w:cstheme="minorHAnsi"/>
          <w:color w:val="000000"/>
          <w:sz w:val="24"/>
          <w:szCs w:val="24"/>
        </w:rPr>
        <w:t xml:space="preserve">responsible for ensuring the safe and reliable delivery of electricity to Eversource’s New Hampshire customers. </w:t>
      </w:r>
    </w:p>
    <w:p w14:paraId="7840657A" w14:textId="02DD6444" w:rsidR="000660A7" w:rsidRPr="000660A7" w:rsidRDefault="003309B7" w:rsidP="000660A7">
      <w:pPr>
        <w:spacing w:before="240"/>
        <w:rPr>
          <w:rFonts w:cstheme="minorHAnsi"/>
          <w:color w:val="000000"/>
          <w:sz w:val="24"/>
          <w:szCs w:val="24"/>
        </w:rPr>
      </w:pPr>
      <w:r>
        <w:rPr>
          <w:rFonts w:cstheme="minorHAnsi"/>
          <w:color w:val="000000"/>
          <w:sz w:val="24"/>
          <w:szCs w:val="24"/>
        </w:rPr>
        <w:t>He has</w:t>
      </w:r>
      <w:r w:rsidRPr="000660A7">
        <w:rPr>
          <w:rFonts w:cstheme="minorHAnsi"/>
          <w:color w:val="000000"/>
          <w:sz w:val="24"/>
          <w:szCs w:val="24"/>
        </w:rPr>
        <w:t xml:space="preserve"> </w:t>
      </w:r>
      <w:r w:rsidR="000660A7" w:rsidRPr="000660A7">
        <w:rPr>
          <w:rFonts w:cstheme="minorHAnsi"/>
          <w:color w:val="000000"/>
          <w:sz w:val="24"/>
          <w:szCs w:val="24"/>
        </w:rPr>
        <w:t>previously served as senior vice president of Emergency Preparedness</w:t>
      </w:r>
      <w:r>
        <w:rPr>
          <w:rFonts w:cstheme="minorHAnsi"/>
          <w:color w:val="000000"/>
          <w:sz w:val="24"/>
          <w:szCs w:val="24"/>
        </w:rPr>
        <w:t>,</w:t>
      </w:r>
      <w:r w:rsidR="000660A7" w:rsidRPr="000660A7">
        <w:rPr>
          <w:rFonts w:cstheme="minorHAnsi"/>
          <w:color w:val="000000"/>
          <w:sz w:val="24"/>
          <w:szCs w:val="24"/>
        </w:rPr>
        <w:t xml:space="preserve"> vice president of Customer Solutions, overseeing key functions, including engineering, smart grid, distributed generation, electric vehicles, energy efficiency and economic development.  </w:t>
      </w:r>
    </w:p>
    <w:p w14:paraId="3A9F6067" w14:textId="59CA2118" w:rsidR="000660A7" w:rsidRPr="00CD0A0C" w:rsidRDefault="003309B7" w:rsidP="00CD0A0C">
      <w:pPr>
        <w:spacing w:before="240"/>
        <w:rPr>
          <w:rFonts w:cstheme="minorHAnsi"/>
          <w:color w:val="000000"/>
          <w:sz w:val="24"/>
          <w:szCs w:val="24"/>
        </w:rPr>
      </w:pPr>
      <w:r>
        <w:rPr>
          <w:rFonts w:cstheme="minorHAnsi"/>
          <w:color w:val="000000"/>
          <w:sz w:val="24"/>
          <w:szCs w:val="24"/>
        </w:rPr>
        <w:t xml:space="preserve">Mr </w:t>
      </w:r>
      <w:r w:rsidR="000660A7" w:rsidRPr="000660A7">
        <w:rPr>
          <w:rFonts w:cstheme="minorHAnsi"/>
          <w:color w:val="000000"/>
          <w:sz w:val="24"/>
          <w:szCs w:val="24"/>
        </w:rPr>
        <w:t>Quinlan graduated from Villanova University with a Bachelor of Science in Mechanical Engineering</w:t>
      </w:r>
      <w:r>
        <w:rPr>
          <w:rFonts w:cstheme="minorHAnsi"/>
          <w:color w:val="000000"/>
          <w:sz w:val="24"/>
          <w:szCs w:val="24"/>
        </w:rPr>
        <w:t>. He holds</w:t>
      </w:r>
      <w:r w:rsidR="000660A7" w:rsidRPr="000660A7">
        <w:rPr>
          <w:rFonts w:cstheme="minorHAnsi"/>
          <w:color w:val="000000"/>
          <w:sz w:val="24"/>
          <w:szCs w:val="24"/>
        </w:rPr>
        <w:t xml:space="preserve"> a Master of Business Administration from the University of New Haven and a Juris Doctorate from the University of Connecticut School of </w:t>
      </w:r>
      <w:proofErr w:type="gramStart"/>
      <w:r w:rsidR="000660A7" w:rsidRPr="000660A7">
        <w:rPr>
          <w:rFonts w:cstheme="minorHAnsi"/>
          <w:color w:val="000000"/>
          <w:sz w:val="24"/>
          <w:szCs w:val="24"/>
        </w:rPr>
        <w:t>Law</w:t>
      </w:r>
      <w:r>
        <w:rPr>
          <w:rFonts w:cstheme="minorHAnsi"/>
          <w:color w:val="000000"/>
          <w:sz w:val="24"/>
          <w:szCs w:val="24"/>
        </w:rPr>
        <w:t>.</w:t>
      </w:r>
      <w:r w:rsidR="000660A7" w:rsidRPr="000660A7">
        <w:rPr>
          <w:rFonts w:cstheme="minorHAnsi"/>
          <w:color w:val="000000"/>
          <w:sz w:val="24"/>
          <w:szCs w:val="24"/>
        </w:rPr>
        <w:t>.</w:t>
      </w:r>
      <w:proofErr w:type="gramEnd"/>
      <w:r w:rsidR="000660A7" w:rsidRPr="000660A7">
        <w:rPr>
          <w:rFonts w:cstheme="minorHAnsi"/>
          <w:color w:val="000000"/>
          <w:sz w:val="24"/>
          <w:szCs w:val="24"/>
        </w:rPr>
        <w:t xml:space="preserve"> </w:t>
      </w:r>
    </w:p>
    <w:p w14:paraId="669C9E42" w14:textId="39E86EE4" w:rsidR="0066060A" w:rsidRPr="003158EE" w:rsidRDefault="0066060A" w:rsidP="0066060A">
      <w:pPr>
        <w:jc w:val="both"/>
        <w:rPr>
          <w:rFonts w:cstheme="minorHAnsi"/>
          <w:color w:val="000000" w:themeColor="text1"/>
          <w:sz w:val="24"/>
          <w:szCs w:val="24"/>
          <w:shd w:val="clear" w:color="auto" w:fill="FFFFFF"/>
        </w:rPr>
      </w:pPr>
      <w:r w:rsidRPr="003158EE">
        <w:rPr>
          <w:rFonts w:cstheme="minorHAnsi"/>
          <w:color w:val="000000" w:themeColor="text1"/>
          <w:sz w:val="24"/>
          <w:szCs w:val="24"/>
        </w:rPr>
        <w:t xml:space="preserve">National Grid ESO Innovation Technical Manager </w:t>
      </w:r>
      <w:r w:rsidRPr="003158EE">
        <w:rPr>
          <w:rFonts w:cstheme="minorHAnsi"/>
          <w:b/>
          <w:bCs/>
          <w:color w:val="000000" w:themeColor="text1"/>
          <w:sz w:val="24"/>
          <w:szCs w:val="24"/>
        </w:rPr>
        <w:t>Dr. Biljana Stojkovska</w:t>
      </w:r>
      <w:r w:rsidRPr="003158EE">
        <w:rPr>
          <w:rFonts w:cstheme="minorHAnsi"/>
          <w:color w:val="000000" w:themeColor="text1"/>
          <w:sz w:val="24"/>
          <w:szCs w:val="24"/>
        </w:rPr>
        <w:t xml:space="preserve"> is an esteemed figure in the energy revolution with one of the most transformational projects that the energy industry has seen, the </w:t>
      </w:r>
      <w:r w:rsidRPr="003158EE">
        <w:rPr>
          <w:rFonts w:cstheme="minorHAnsi"/>
          <w:i/>
          <w:iCs/>
          <w:color w:val="000000" w:themeColor="text1"/>
          <w:sz w:val="24"/>
          <w:szCs w:val="24"/>
        </w:rPr>
        <w:t xml:space="preserve">Power Potential Project. Dr. </w:t>
      </w:r>
      <w:r w:rsidRPr="003158EE">
        <w:rPr>
          <w:rFonts w:cstheme="minorHAnsi"/>
          <w:color w:val="000000" w:themeColor="text1"/>
          <w:sz w:val="24"/>
          <w:szCs w:val="24"/>
        </w:rPr>
        <w:t>Stojkovska is</w:t>
      </w:r>
      <w:r w:rsidRPr="003158EE">
        <w:rPr>
          <w:rFonts w:cstheme="minorHAnsi"/>
          <w:i/>
          <w:iCs/>
          <w:color w:val="000000" w:themeColor="text1"/>
          <w:sz w:val="24"/>
          <w:szCs w:val="24"/>
        </w:rPr>
        <w:t xml:space="preserve"> </w:t>
      </w:r>
      <w:r w:rsidRPr="003158EE">
        <w:rPr>
          <w:rFonts w:cstheme="minorHAnsi"/>
          <w:color w:val="000000" w:themeColor="text1"/>
          <w:sz w:val="24"/>
          <w:szCs w:val="24"/>
        </w:rPr>
        <w:t xml:space="preserve">leading a multidisciplinary team that </w:t>
      </w:r>
      <w:r w:rsidRPr="003158EE">
        <w:rPr>
          <w:rFonts w:cstheme="minorHAnsi"/>
          <w:color w:val="000000" w:themeColor="text1"/>
          <w:sz w:val="24"/>
          <w:szCs w:val="24"/>
          <w:shd w:val="clear" w:color="auto" w:fill="FFFFFF"/>
        </w:rPr>
        <w:t xml:space="preserve">is pioneering a whole system approach to connect additional renewable energy in a new regional reactive power market trial. This trial is expected to improve interaction between National Grid’s Electricity System Operator, regional electricity distributors and renewable energy generators connected to the distribution system to create a cost-effective new revenue stream for embedded generators and to give greater robustness to the power system. </w:t>
      </w:r>
    </w:p>
    <w:p w14:paraId="6BA9BA94" w14:textId="24F2F280" w:rsidR="0066060A" w:rsidRPr="003158EE" w:rsidRDefault="0066060A" w:rsidP="0066060A">
      <w:pPr>
        <w:jc w:val="both"/>
        <w:rPr>
          <w:rFonts w:cstheme="minorHAnsi"/>
          <w:color w:val="000000" w:themeColor="text1"/>
          <w:sz w:val="24"/>
          <w:szCs w:val="24"/>
        </w:rPr>
      </w:pPr>
      <w:r w:rsidRPr="003158EE">
        <w:rPr>
          <w:rFonts w:cstheme="minorHAnsi"/>
          <w:color w:val="000000" w:themeColor="text1"/>
          <w:sz w:val="24"/>
          <w:szCs w:val="24"/>
          <w:shd w:val="clear" w:color="auto" w:fill="FFFFFF"/>
        </w:rPr>
        <w:t xml:space="preserve">She is also Technical Manager for Offshore Coordination, leading </w:t>
      </w:r>
      <w:r w:rsidRPr="003158EE">
        <w:rPr>
          <w:rFonts w:cstheme="minorHAnsi"/>
          <w:color w:val="000000" w:themeColor="text1"/>
          <w:sz w:val="24"/>
          <w:szCs w:val="24"/>
        </w:rPr>
        <w:t>a team who is working on expansion of the offshore network. The overall aim is to achieve the most economic and efficient network solution on offshore planning and coordination with emphasis on reducing the environmental impact on the onshore landing points to meet government green future objectives for offshore wind in 2030 and 2050.</w:t>
      </w:r>
    </w:p>
    <w:p w14:paraId="4B2B4B0D" w14:textId="77777777" w:rsidR="0066060A" w:rsidRPr="003158EE" w:rsidRDefault="0066060A" w:rsidP="0066060A">
      <w:pPr>
        <w:jc w:val="both"/>
        <w:rPr>
          <w:rFonts w:cstheme="minorHAnsi"/>
          <w:color w:val="000000" w:themeColor="text1"/>
          <w:sz w:val="24"/>
          <w:szCs w:val="24"/>
        </w:rPr>
      </w:pPr>
      <w:r w:rsidRPr="003158EE">
        <w:rPr>
          <w:rFonts w:cstheme="minorHAnsi"/>
          <w:color w:val="000000" w:themeColor="text1"/>
          <w:sz w:val="24"/>
          <w:szCs w:val="24"/>
        </w:rPr>
        <w:t xml:space="preserve">Biljana is a Charted engineer and Fellow of the IET. She is a founder and chair of CIGRE UK Women’s Network of </w:t>
      </w:r>
      <w:r w:rsidRPr="003158EE">
        <w:rPr>
          <w:rFonts w:cstheme="minorHAnsi"/>
          <w:color w:val="000000" w:themeColor="text1"/>
          <w:sz w:val="24"/>
          <w:szCs w:val="24"/>
          <w:shd w:val="clear" w:color="auto" w:fill="FFFFFF"/>
        </w:rPr>
        <w:t>highly respected international council for large electric systems CIGRE UK</w:t>
      </w:r>
      <w:r w:rsidRPr="003158EE">
        <w:rPr>
          <w:rFonts w:cstheme="minorHAnsi"/>
          <w:color w:val="000000" w:themeColor="text1"/>
          <w:sz w:val="24"/>
          <w:szCs w:val="24"/>
        </w:rPr>
        <w:t xml:space="preserve">. </w:t>
      </w:r>
    </w:p>
    <w:p w14:paraId="4BB502A0" w14:textId="4B7C6BC1" w:rsidR="00705EE6" w:rsidRPr="003158EE" w:rsidRDefault="00705EE6" w:rsidP="003158EE">
      <w:pPr>
        <w:rPr>
          <w:rFonts w:cstheme="minorHAnsi"/>
          <w:color w:val="000000" w:themeColor="text1"/>
          <w:sz w:val="24"/>
          <w:szCs w:val="24"/>
        </w:rPr>
      </w:pPr>
      <w:r w:rsidRPr="003158EE">
        <w:rPr>
          <w:rFonts w:cstheme="minorHAnsi"/>
          <w:b/>
          <w:bCs/>
          <w:color w:val="000000" w:themeColor="text1"/>
          <w:sz w:val="24"/>
          <w:szCs w:val="24"/>
        </w:rPr>
        <w:t>Marc D. Montalvo</w:t>
      </w:r>
      <w:r w:rsidRPr="003158EE">
        <w:rPr>
          <w:rFonts w:cstheme="minorHAnsi"/>
          <w:color w:val="000000" w:themeColor="text1"/>
          <w:sz w:val="24"/>
          <w:szCs w:val="24"/>
        </w:rPr>
        <w:t xml:space="preserve"> is President of Daymark Energy Advisors. He works with industry and policymakers to build regulatory and market structures that enable the efficient development and deployment of clean energy infrastructure. His principal practice areas are competitive power markets, strategic planning, risk management, and capital budgeting and investment analysis. He advises investors, developers, utilities, and government agencies and has appeared as an expert before FERC, Canadian provincial regulators, and state regulatory agencies. He currently advises several developers and investors considering opportunities in utility-scale battery storage, utility-scale solar, off-shore wind, and HVDC transmission projects in New England, New York, PJM, MISO. Prior to joining Daymark, he worked ten years at ISO New England where he held the positions of Director of Market Development, Director of Internal Market Monitoring, and Director of Enterprise Risk Management. Prior to ISO-New England, he was a managing consultant with La Capra Associates. He began his career at New England Power. He taught finance at Clark University’s School of Management for three years.</w:t>
      </w:r>
    </w:p>
    <w:p w14:paraId="14BD3512" w14:textId="7F3EB73B" w:rsidR="00705EE6" w:rsidRPr="003158EE" w:rsidRDefault="00705EE6" w:rsidP="00705EE6">
      <w:pPr>
        <w:rPr>
          <w:rFonts w:cstheme="minorHAnsi"/>
          <w:color w:val="000000" w:themeColor="text1"/>
          <w:sz w:val="24"/>
          <w:szCs w:val="24"/>
        </w:rPr>
      </w:pPr>
      <w:r w:rsidRPr="003158EE">
        <w:rPr>
          <w:rFonts w:cstheme="minorHAnsi"/>
          <w:b/>
          <w:bCs/>
          <w:color w:val="000000" w:themeColor="text1"/>
          <w:sz w:val="24"/>
          <w:szCs w:val="24"/>
        </w:rPr>
        <w:t>Rebecca</w:t>
      </w:r>
      <w:r w:rsidR="003158EE" w:rsidRPr="003158EE">
        <w:rPr>
          <w:rFonts w:cstheme="minorHAnsi"/>
          <w:b/>
          <w:bCs/>
          <w:color w:val="000000" w:themeColor="text1"/>
          <w:sz w:val="24"/>
          <w:szCs w:val="24"/>
        </w:rPr>
        <w:t xml:space="preserve"> Tepper</w:t>
      </w:r>
      <w:r w:rsidRPr="003158EE">
        <w:rPr>
          <w:rFonts w:cstheme="minorHAnsi"/>
          <w:color w:val="000000" w:themeColor="text1"/>
          <w:sz w:val="24"/>
          <w:szCs w:val="24"/>
        </w:rPr>
        <w:t xml:space="preserve"> is Chief of the Energy and Environment Bureau of the Massachusetts Attorney General’s Office.   Rebecca serves as the Attorney General’s chief advisor on energy and environmental policy.</w:t>
      </w:r>
    </w:p>
    <w:p w14:paraId="4089A74F" w14:textId="77777777" w:rsidR="00705EE6" w:rsidRPr="003158EE" w:rsidRDefault="00705EE6" w:rsidP="00705EE6">
      <w:pPr>
        <w:rPr>
          <w:rFonts w:cstheme="minorHAnsi"/>
          <w:color w:val="000000" w:themeColor="text1"/>
          <w:sz w:val="24"/>
          <w:szCs w:val="24"/>
        </w:rPr>
      </w:pPr>
      <w:r w:rsidRPr="003158EE">
        <w:rPr>
          <w:rFonts w:cstheme="minorHAnsi"/>
          <w:color w:val="000000" w:themeColor="text1"/>
          <w:sz w:val="24"/>
          <w:szCs w:val="24"/>
        </w:rPr>
        <w:t xml:space="preserve">Prior to joining the Attorney General’s Office, Rebecca was the General Counsel to the Massachusetts Department of Public Utilities.  As General Counsel, Rebecca served as the chief legal advisor to the Commission and oversaw all Department adjudicatory and rulemaking proceedings.  </w:t>
      </w:r>
    </w:p>
    <w:p w14:paraId="032E0815" w14:textId="77777777" w:rsidR="00705EE6" w:rsidRPr="003158EE" w:rsidRDefault="00705EE6" w:rsidP="00705EE6">
      <w:pPr>
        <w:rPr>
          <w:rFonts w:cstheme="minorHAnsi"/>
          <w:color w:val="000000" w:themeColor="text1"/>
          <w:sz w:val="24"/>
          <w:szCs w:val="24"/>
        </w:rPr>
      </w:pPr>
      <w:r w:rsidRPr="003158EE">
        <w:rPr>
          <w:rFonts w:cstheme="minorHAnsi"/>
          <w:color w:val="000000" w:themeColor="text1"/>
          <w:sz w:val="24"/>
          <w:szCs w:val="24"/>
        </w:rPr>
        <w:t xml:space="preserve">Prior to her role as General Counsel, Rebecca served as the Director of the Massachusetts Energy Facilities Siting Board where she chaired the Siting Commission’s siting reform, interagency </w:t>
      </w:r>
      <w:proofErr w:type="gramStart"/>
      <w:r w:rsidRPr="003158EE">
        <w:rPr>
          <w:rFonts w:cstheme="minorHAnsi"/>
          <w:color w:val="000000" w:themeColor="text1"/>
          <w:sz w:val="24"/>
          <w:szCs w:val="24"/>
        </w:rPr>
        <w:t>cooperation</w:t>
      </w:r>
      <w:proofErr w:type="gramEnd"/>
      <w:r w:rsidRPr="003158EE">
        <w:rPr>
          <w:rFonts w:cstheme="minorHAnsi"/>
          <w:color w:val="000000" w:themeColor="text1"/>
          <w:sz w:val="24"/>
          <w:szCs w:val="24"/>
        </w:rPr>
        <w:t xml:space="preserve"> and legislative initiative subcommittees.  Rebecca also served as a Governor’s representative to the Eastern Interconnection States’ Planning Council.</w:t>
      </w:r>
    </w:p>
    <w:p w14:paraId="3F6ADF95" w14:textId="77777777" w:rsidR="00705EE6" w:rsidRPr="003158EE" w:rsidRDefault="00705EE6" w:rsidP="00705EE6">
      <w:pPr>
        <w:rPr>
          <w:rFonts w:cstheme="minorHAnsi"/>
          <w:color w:val="000000" w:themeColor="text1"/>
          <w:sz w:val="24"/>
          <w:szCs w:val="24"/>
        </w:rPr>
      </w:pPr>
      <w:r w:rsidRPr="003158EE">
        <w:rPr>
          <w:rFonts w:cstheme="minorHAnsi"/>
          <w:color w:val="000000" w:themeColor="text1"/>
          <w:sz w:val="24"/>
          <w:szCs w:val="24"/>
        </w:rPr>
        <w:t xml:space="preserve">Before joining the State in 2009, Rebecca had 15 years of experience in the private sector, as a partner at the law firm of Rubin and Rudman, LLP.  At Rubin and Rudman, Rebecca represented developers throughout the Northeast in siting, permitting, </w:t>
      </w:r>
      <w:proofErr w:type="gramStart"/>
      <w:r w:rsidRPr="003158EE">
        <w:rPr>
          <w:rFonts w:cstheme="minorHAnsi"/>
          <w:color w:val="000000" w:themeColor="text1"/>
          <w:sz w:val="24"/>
          <w:szCs w:val="24"/>
        </w:rPr>
        <w:t>financing</w:t>
      </w:r>
      <w:proofErr w:type="gramEnd"/>
      <w:r w:rsidRPr="003158EE">
        <w:rPr>
          <w:rFonts w:cstheme="minorHAnsi"/>
          <w:color w:val="000000" w:themeColor="text1"/>
          <w:sz w:val="24"/>
          <w:szCs w:val="24"/>
        </w:rPr>
        <w:t xml:space="preserve"> and contracting of renewable, distributed generation and conventional energy facilities.  She also advocated on behalf of various stakeholders before state public utility commissions and the FERC in proceedings involving rates, energy efficiency, demand response and the ISO-NE markets and rules.  </w:t>
      </w:r>
    </w:p>
    <w:p w14:paraId="439ABB9A" w14:textId="420D6EAD" w:rsidR="00705EE6" w:rsidRDefault="00705EE6" w:rsidP="00705EE6">
      <w:pPr>
        <w:rPr>
          <w:rFonts w:cstheme="minorHAnsi"/>
          <w:color w:val="000000" w:themeColor="text1"/>
          <w:sz w:val="24"/>
          <w:szCs w:val="24"/>
        </w:rPr>
      </w:pPr>
      <w:r w:rsidRPr="003158EE">
        <w:rPr>
          <w:rFonts w:cstheme="minorHAnsi"/>
          <w:color w:val="000000" w:themeColor="text1"/>
          <w:sz w:val="24"/>
          <w:szCs w:val="24"/>
        </w:rPr>
        <w:t xml:space="preserve">Rebecca is </w:t>
      </w:r>
      <w:proofErr w:type="gramStart"/>
      <w:r w:rsidRPr="003158EE">
        <w:rPr>
          <w:rFonts w:cstheme="minorHAnsi"/>
          <w:color w:val="000000" w:themeColor="text1"/>
          <w:sz w:val="24"/>
          <w:szCs w:val="24"/>
        </w:rPr>
        <w:t xml:space="preserve">a </w:t>
      </w:r>
      <w:r w:rsidRPr="003158EE">
        <w:rPr>
          <w:rFonts w:cstheme="minorHAnsi"/>
          <w:i/>
          <w:iCs/>
          <w:color w:val="000000" w:themeColor="text1"/>
          <w:sz w:val="24"/>
          <w:szCs w:val="24"/>
        </w:rPr>
        <w:t>magna</w:t>
      </w:r>
      <w:proofErr w:type="gramEnd"/>
      <w:r w:rsidRPr="003158EE">
        <w:rPr>
          <w:rFonts w:cstheme="minorHAnsi"/>
          <w:i/>
          <w:iCs/>
          <w:color w:val="000000" w:themeColor="text1"/>
          <w:sz w:val="24"/>
          <w:szCs w:val="24"/>
        </w:rPr>
        <w:t xml:space="preserve"> cum laude</w:t>
      </w:r>
      <w:r w:rsidRPr="003158EE">
        <w:rPr>
          <w:rFonts w:cstheme="minorHAnsi"/>
          <w:color w:val="000000" w:themeColor="text1"/>
          <w:sz w:val="24"/>
          <w:szCs w:val="24"/>
        </w:rPr>
        <w:t xml:space="preserve"> graduate of Boston University Law School and received her bachelor of arts from the University of Wisconsin/Madison.</w:t>
      </w:r>
    </w:p>
    <w:p w14:paraId="67A2D7AA" w14:textId="240856C2" w:rsidR="00EA5CCE" w:rsidRPr="003158EE" w:rsidRDefault="00DD19D5" w:rsidP="00EA5CCE">
      <w:pPr>
        <w:pStyle w:val="Heading1"/>
        <w:rPr>
          <w:rFonts w:asciiTheme="minorHAnsi" w:hAnsiTheme="minorHAnsi" w:cstheme="minorHAnsi"/>
          <w:color w:val="000000" w:themeColor="text1"/>
          <w:sz w:val="24"/>
          <w:szCs w:val="24"/>
        </w:rPr>
      </w:pPr>
      <w:r w:rsidRPr="003158EE">
        <w:rPr>
          <w:rFonts w:asciiTheme="minorHAnsi" w:hAnsiTheme="minorHAnsi" w:cstheme="minorHAnsi"/>
          <w:b/>
          <w:bCs/>
          <w:color w:val="000000" w:themeColor="text1"/>
          <w:sz w:val="24"/>
          <w:szCs w:val="24"/>
        </w:rPr>
        <w:t>Sharon Lewis</w:t>
      </w:r>
      <w:r w:rsidRPr="003158EE">
        <w:rPr>
          <w:rFonts w:asciiTheme="minorHAnsi" w:hAnsiTheme="minorHAnsi" w:cstheme="minorHAnsi"/>
          <w:color w:val="000000" w:themeColor="text1"/>
          <w:sz w:val="24"/>
          <w:szCs w:val="24"/>
        </w:rPr>
        <w:t xml:space="preserve"> is</w:t>
      </w:r>
      <w:r w:rsidR="00EA5CCE" w:rsidRPr="003158EE">
        <w:rPr>
          <w:rFonts w:asciiTheme="minorHAnsi" w:hAnsiTheme="minorHAnsi" w:cstheme="minorHAnsi"/>
          <w:color w:val="000000" w:themeColor="text1"/>
          <w:sz w:val="24"/>
          <w:szCs w:val="24"/>
        </w:rPr>
        <w:t xml:space="preserve"> the Executive Director of the Connecticut Coalition for Environmental Justice (CCEJ).  CCEJ has worked tirelessly for more than two decades to eliminate or mitigate the environmental injustices borne by low income and communities of color and to provide a seat at the table where rules, laws, and policies regarding the environment are formulated and implemented.</w:t>
      </w:r>
    </w:p>
    <w:p w14:paraId="6D3895DB" w14:textId="77777777" w:rsidR="00EA5CCE" w:rsidRPr="003158EE" w:rsidRDefault="00EA5CCE" w:rsidP="00EA5CCE">
      <w:pPr>
        <w:pStyle w:val="Heading1"/>
        <w:rPr>
          <w:rFonts w:asciiTheme="minorHAnsi" w:hAnsiTheme="minorHAnsi" w:cstheme="minorHAnsi"/>
          <w:color w:val="000000" w:themeColor="text1"/>
          <w:sz w:val="24"/>
          <w:szCs w:val="24"/>
        </w:rPr>
      </w:pPr>
      <w:r w:rsidRPr="003158EE">
        <w:rPr>
          <w:rFonts w:asciiTheme="minorHAnsi" w:hAnsiTheme="minorHAnsi" w:cstheme="minorHAnsi"/>
          <w:color w:val="000000" w:themeColor="text1"/>
          <w:sz w:val="24"/>
          <w:szCs w:val="24"/>
        </w:rPr>
        <w:t xml:space="preserve">Sharon Lewis’ work experience spans more than 40 years split evenly between the for-profit and nonprofit business sectors.  </w:t>
      </w:r>
    </w:p>
    <w:p w14:paraId="2ED9F17D" w14:textId="1DCEFDA7" w:rsidR="00EA5CCE" w:rsidRPr="003158EE" w:rsidRDefault="00EA5CCE" w:rsidP="00EA5CCE">
      <w:pPr>
        <w:pStyle w:val="Heading1"/>
        <w:rPr>
          <w:rFonts w:asciiTheme="minorHAnsi" w:hAnsiTheme="minorHAnsi" w:cstheme="minorHAnsi"/>
          <w:color w:val="000000" w:themeColor="text1"/>
          <w:sz w:val="24"/>
          <w:szCs w:val="24"/>
        </w:rPr>
      </w:pPr>
      <w:bookmarkStart w:id="0" w:name="_heading=h.gjdgxs" w:colFirst="0" w:colLast="0"/>
      <w:bookmarkEnd w:id="0"/>
      <w:r w:rsidRPr="003158EE">
        <w:rPr>
          <w:rFonts w:asciiTheme="minorHAnsi" w:hAnsiTheme="minorHAnsi" w:cstheme="minorHAnsi"/>
          <w:color w:val="000000" w:themeColor="text1"/>
          <w:sz w:val="24"/>
          <w:szCs w:val="24"/>
        </w:rPr>
        <w:t xml:space="preserve">She enjoyed a 20-year career with the </w:t>
      </w:r>
      <w:r w:rsidRPr="003158EE">
        <w:rPr>
          <w:rFonts w:asciiTheme="minorHAnsi" w:hAnsiTheme="minorHAnsi" w:cstheme="minorHAnsi"/>
          <w:iCs/>
          <w:color w:val="000000" w:themeColor="text1"/>
          <w:sz w:val="24"/>
          <w:szCs w:val="24"/>
        </w:rPr>
        <w:t>insurance</w:t>
      </w:r>
      <w:r w:rsidRPr="003158EE">
        <w:rPr>
          <w:rFonts w:asciiTheme="minorHAnsi" w:hAnsiTheme="minorHAnsi" w:cstheme="minorHAnsi"/>
          <w:color w:val="000000" w:themeColor="text1"/>
          <w:sz w:val="24"/>
          <w:szCs w:val="24"/>
        </w:rPr>
        <w:t xml:space="preserve"> industry beginning with the Aetna Insurance Company as an underwriter specializing in municipal insurance coverages.   From there, she transitioned to the </w:t>
      </w:r>
      <w:r w:rsidRPr="003158EE">
        <w:rPr>
          <w:rFonts w:asciiTheme="minorHAnsi" w:hAnsiTheme="minorHAnsi" w:cstheme="minorHAnsi"/>
          <w:b/>
          <w:i/>
          <w:color w:val="000000" w:themeColor="text1"/>
          <w:sz w:val="24"/>
          <w:szCs w:val="24"/>
        </w:rPr>
        <w:t xml:space="preserve">Treaty Reinsurance </w:t>
      </w:r>
      <w:r w:rsidRPr="003158EE">
        <w:rPr>
          <w:rFonts w:asciiTheme="minorHAnsi" w:hAnsiTheme="minorHAnsi" w:cstheme="minorHAnsi"/>
          <w:color w:val="000000" w:themeColor="text1"/>
          <w:sz w:val="24"/>
          <w:szCs w:val="24"/>
        </w:rPr>
        <w:t xml:space="preserve">sector where she designed and underwrote reinsurance products for municipalities and Fortune 500 companies. </w:t>
      </w:r>
    </w:p>
    <w:p w14:paraId="7A1216DB" w14:textId="28E5BF8B" w:rsidR="00EA5CCE" w:rsidRPr="003158EE" w:rsidRDefault="00EA5CCE" w:rsidP="00EA5CCE">
      <w:pPr>
        <w:pStyle w:val="Heading1"/>
        <w:rPr>
          <w:rFonts w:asciiTheme="minorHAnsi" w:hAnsiTheme="minorHAnsi" w:cstheme="minorHAnsi"/>
          <w:color w:val="000000" w:themeColor="text1"/>
          <w:sz w:val="24"/>
          <w:szCs w:val="24"/>
        </w:rPr>
      </w:pPr>
      <w:r w:rsidRPr="003158EE">
        <w:rPr>
          <w:rFonts w:asciiTheme="minorHAnsi" w:hAnsiTheme="minorHAnsi" w:cstheme="minorHAnsi"/>
          <w:color w:val="000000" w:themeColor="text1"/>
          <w:sz w:val="24"/>
          <w:szCs w:val="24"/>
        </w:rPr>
        <w:t xml:space="preserve">In 1998, she joined Hartford residents as they fought to close the North Hartford Landfill.  She went on to work for Dr. Mark Mitchell, founder of the CT Coalition for Environmental Justice and </w:t>
      </w:r>
      <w:r w:rsidRPr="003158EE">
        <w:rPr>
          <w:rFonts w:asciiTheme="minorHAnsi" w:eastAsia="Times New Roman" w:hAnsiTheme="minorHAnsi" w:cstheme="minorHAnsi"/>
          <w:color w:val="000000" w:themeColor="text1"/>
          <w:sz w:val="24"/>
          <w:szCs w:val="24"/>
        </w:rPr>
        <w:t>became the Executive Director in 2013.</w:t>
      </w:r>
    </w:p>
    <w:p w14:paraId="2505AE7D" w14:textId="050E3F61" w:rsidR="00EA5CCE" w:rsidRPr="003158EE" w:rsidRDefault="00EA5CCE" w:rsidP="003158EE">
      <w:pPr>
        <w:pStyle w:val="Heading1"/>
        <w:rPr>
          <w:rFonts w:asciiTheme="minorHAnsi" w:hAnsiTheme="minorHAnsi" w:cstheme="minorHAnsi"/>
          <w:color w:val="000000" w:themeColor="text1"/>
          <w:sz w:val="24"/>
          <w:szCs w:val="24"/>
        </w:rPr>
      </w:pPr>
      <w:r w:rsidRPr="003158EE">
        <w:rPr>
          <w:rFonts w:asciiTheme="minorHAnsi" w:hAnsiTheme="minorHAnsi" w:cstheme="minorHAnsi"/>
          <w:color w:val="000000" w:themeColor="text1"/>
          <w:sz w:val="24"/>
          <w:szCs w:val="24"/>
        </w:rPr>
        <w:t>Sharon is a life-long Hartford resident and lives in an environmental justice community in the North End of Hartford.</w:t>
      </w:r>
    </w:p>
    <w:p w14:paraId="39D2D0D9" w14:textId="77777777" w:rsidR="00EA5CCE" w:rsidRPr="003158EE" w:rsidRDefault="00EA5CCE" w:rsidP="00DD19D5">
      <w:pPr>
        <w:autoSpaceDE w:val="0"/>
        <w:autoSpaceDN w:val="0"/>
        <w:adjustRightInd w:val="0"/>
        <w:spacing w:after="0" w:line="240" w:lineRule="auto"/>
        <w:rPr>
          <w:rFonts w:cstheme="minorHAnsi"/>
          <w:color w:val="000000" w:themeColor="text1"/>
          <w:sz w:val="24"/>
          <w:szCs w:val="24"/>
        </w:rPr>
      </w:pPr>
    </w:p>
    <w:p w14:paraId="2BD87A26" w14:textId="77777777" w:rsidR="002C07D0" w:rsidRPr="003158EE" w:rsidRDefault="00DD19D5" w:rsidP="001C7B51">
      <w:pPr>
        <w:autoSpaceDE w:val="0"/>
        <w:autoSpaceDN w:val="0"/>
        <w:adjustRightInd w:val="0"/>
        <w:spacing w:after="0" w:line="240" w:lineRule="auto"/>
        <w:rPr>
          <w:rFonts w:cstheme="minorHAnsi"/>
          <w:color w:val="000000" w:themeColor="text1"/>
          <w:sz w:val="24"/>
          <w:szCs w:val="24"/>
        </w:rPr>
      </w:pPr>
      <w:r w:rsidRPr="003158EE">
        <w:rPr>
          <w:rFonts w:cstheme="minorHAnsi"/>
          <w:color w:val="000000" w:themeColor="text1"/>
          <w:sz w:val="24"/>
          <w:szCs w:val="24"/>
        </w:rPr>
        <w:t xml:space="preserve">  </w:t>
      </w:r>
    </w:p>
    <w:p w14:paraId="480136AB" w14:textId="49121CC7" w:rsidR="001F75A3" w:rsidRPr="003158EE" w:rsidRDefault="001F75A3" w:rsidP="003158EE">
      <w:pPr>
        <w:rPr>
          <w:rFonts w:cstheme="minorHAnsi"/>
          <w:color w:val="000000" w:themeColor="text1"/>
          <w:sz w:val="24"/>
          <w:szCs w:val="24"/>
        </w:rPr>
      </w:pPr>
      <w:r w:rsidRPr="003158EE">
        <w:rPr>
          <w:rFonts w:cstheme="minorHAnsi"/>
          <w:b/>
          <w:bCs/>
          <w:color w:val="000000" w:themeColor="text1"/>
          <w:sz w:val="24"/>
          <w:szCs w:val="24"/>
        </w:rPr>
        <w:t>Craig Price</w:t>
      </w:r>
      <w:r w:rsidRPr="003158EE">
        <w:rPr>
          <w:rFonts w:cstheme="minorHAnsi"/>
          <w:color w:val="000000" w:themeColor="text1"/>
          <w:sz w:val="24"/>
          <w:szCs w:val="24"/>
        </w:rPr>
        <w:t xml:space="preserve"> is the head of planning at the Australian Energy Market Operator, the operator of the gas and electricity markets and the national planning authority in Australia. Craig has overall responsibility for the critical joint planning responsibilities across NEM and future power system requirements, including delivery of AEMO’s Integrated System Plan which provides a detailed roadmap that defines the future development of the energy system in the eastern states.  He has wide ranging experience across the gas and electricity industries in Australia, spanning design and construction, planning, operations, </w:t>
      </w:r>
      <w:proofErr w:type="gramStart"/>
      <w:r w:rsidRPr="003158EE">
        <w:rPr>
          <w:rFonts w:cstheme="minorHAnsi"/>
          <w:color w:val="000000" w:themeColor="text1"/>
          <w:sz w:val="24"/>
          <w:szCs w:val="24"/>
        </w:rPr>
        <w:t>engineering</w:t>
      </w:r>
      <w:proofErr w:type="gramEnd"/>
      <w:r w:rsidRPr="003158EE">
        <w:rPr>
          <w:rFonts w:cstheme="minorHAnsi"/>
          <w:color w:val="000000" w:themeColor="text1"/>
          <w:sz w:val="24"/>
          <w:szCs w:val="24"/>
        </w:rPr>
        <w:t xml:space="preserve"> and market economics.  He has also played key roles in the design, establishment, and ongoing management of Australia’s gas and electricity markets.</w:t>
      </w:r>
    </w:p>
    <w:p w14:paraId="585F4B89" w14:textId="77777777" w:rsidR="002C07D0" w:rsidRPr="003158EE" w:rsidRDefault="002C07D0" w:rsidP="001C7B51">
      <w:pPr>
        <w:autoSpaceDE w:val="0"/>
        <w:autoSpaceDN w:val="0"/>
        <w:adjustRightInd w:val="0"/>
        <w:spacing w:after="0" w:line="240" w:lineRule="auto"/>
        <w:rPr>
          <w:rFonts w:cstheme="minorHAnsi"/>
          <w:color w:val="000000" w:themeColor="text1"/>
          <w:sz w:val="24"/>
          <w:szCs w:val="24"/>
        </w:rPr>
      </w:pPr>
    </w:p>
    <w:sectPr w:rsidR="002C07D0" w:rsidRPr="00315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F74025"/>
    <w:multiLevelType w:val="hybridMultilevel"/>
    <w:tmpl w:val="3924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901152"/>
    <w:multiLevelType w:val="hybridMultilevel"/>
    <w:tmpl w:val="4B183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EA7CEA"/>
    <w:multiLevelType w:val="hybridMultilevel"/>
    <w:tmpl w:val="DAE8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B51"/>
    <w:rsid w:val="00063495"/>
    <w:rsid w:val="000660A7"/>
    <w:rsid w:val="000D05C9"/>
    <w:rsid w:val="001A1DEF"/>
    <w:rsid w:val="001C7B51"/>
    <w:rsid w:val="001F75A3"/>
    <w:rsid w:val="00275A62"/>
    <w:rsid w:val="002C07D0"/>
    <w:rsid w:val="002C3707"/>
    <w:rsid w:val="002E3F8C"/>
    <w:rsid w:val="003158EE"/>
    <w:rsid w:val="003309B7"/>
    <w:rsid w:val="003F25AF"/>
    <w:rsid w:val="00520F42"/>
    <w:rsid w:val="005402A0"/>
    <w:rsid w:val="00562404"/>
    <w:rsid w:val="005D74FD"/>
    <w:rsid w:val="0066060A"/>
    <w:rsid w:val="006A5302"/>
    <w:rsid w:val="006B5B50"/>
    <w:rsid w:val="006B616A"/>
    <w:rsid w:val="00705EE6"/>
    <w:rsid w:val="007B4CBB"/>
    <w:rsid w:val="008514EB"/>
    <w:rsid w:val="0088032D"/>
    <w:rsid w:val="00954029"/>
    <w:rsid w:val="009727B0"/>
    <w:rsid w:val="009E1875"/>
    <w:rsid w:val="00A03CCC"/>
    <w:rsid w:val="00A92245"/>
    <w:rsid w:val="00B34EE8"/>
    <w:rsid w:val="00BD46E2"/>
    <w:rsid w:val="00CC0647"/>
    <w:rsid w:val="00CD0A0C"/>
    <w:rsid w:val="00CD7C9C"/>
    <w:rsid w:val="00D37E9B"/>
    <w:rsid w:val="00DD19D5"/>
    <w:rsid w:val="00E106B8"/>
    <w:rsid w:val="00E228E0"/>
    <w:rsid w:val="00E243C5"/>
    <w:rsid w:val="00E26FBC"/>
    <w:rsid w:val="00EA5CCE"/>
    <w:rsid w:val="00EA74EC"/>
    <w:rsid w:val="00ED287C"/>
    <w:rsid w:val="00ED474E"/>
    <w:rsid w:val="00F13334"/>
    <w:rsid w:val="00F91ED3"/>
    <w:rsid w:val="00FB5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F588B"/>
  <w15:chartTrackingRefBased/>
  <w15:docId w15:val="{832AAB51-9B51-453C-9F45-AB8DE54F6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5CCE"/>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CC064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7C9C"/>
    <w:rPr>
      <w:color w:val="0563C1" w:themeColor="hyperlink"/>
      <w:u w:val="single"/>
    </w:rPr>
  </w:style>
  <w:style w:type="character" w:customStyle="1" w:styleId="UnresolvedMention1">
    <w:name w:val="Unresolved Mention1"/>
    <w:basedOn w:val="DefaultParagraphFont"/>
    <w:uiPriority w:val="99"/>
    <w:semiHidden/>
    <w:unhideWhenUsed/>
    <w:rsid w:val="00CD7C9C"/>
    <w:rPr>
      <w:color w:val="605E5C"/>
      <w:shd w:val="clear" w:color="auto" w:fill="E1DFDD"/>
    </w:rPr>
  </w:style>
  <w:style w:type="paragraph" w:styleId="BalloonText">
    <w:name w:val="Balloon Text"/>
    <w:basedOn w:val="Normal"/>
    <w:link w:val="BalloonTextChar"/>
    <w:uiPriority w:val="99"/>
    <w:semiHidden/>
    <w:unhideWhenUsed/>
    <w:rsid w:val="00E26F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FBC"/>
    <w:rPr>
      <w:rFonts w:ascii="Segoe UI" w:hAnsi="Segoe UI" w:cs="Segoe UI"/>
      <w:sz w:val="18"/>
      <w:szCs w:val="18"/>
    </w:rPr>
  </w:style>
  <w:style w:type="paragraph" w:styleId="Title">
    <w:name w:val="Title"/>
    <w:basedOn w:val="Normal"/>
    <w:link w:val="TitleChar"/>
    <w:qFormat/>
    <w:rsid w:val="00D37E9B"/>
    <w:pPr>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D37E9B"/>
    <w:rPr>
      <w:rFonts w:ascii="Times New Roman" w:eastAsia="Times New Roman" w:hAnsi="Times New Roman" w:cs="Times New Roman"/>
      <w:b/>
      <w:sz w:val="24"/>
      <w:szCs w:val="20"/>
    </w:rPr>
  </w:style>
  <w:style w:type="character" w:customStyle="1" w:styleId="Heading1Char">
    <w:name w:val="Heading 1 Char"/>
    <w:basedOn w:val="DefaultParagraphFont"/>
    <w:link w:val="Heading1"/>
    <w:uiPriority w:val="9"/>
    <w:rsid w:val="00EA5CC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54029"/>
    <w:pPr>
      <w:ind w:left="720"/>
      <w:contextualSpacing/>
    </w:pPr>
  </w:style>
  <w:style w:type="character" w:styleId="CommentReference">
    <w:name w:val="annotation reference"/>
    <w:basedOn w:val="DefaultParagraphFont"/>
    <w:uiPriority w:val="99"/>
    <w:semiHidden/>
    <w:unhideWhenUsed/>
    <w:rsid w:val="002E3F8C"/>
    <w:rPr>
      <w:sz w:val="16"/>
      <w:szCs w:val="16"/>
    </w:rPr>
  </w:style>
  <w:style w:type="paragraph" w:styleId="CommentText">
    <w:name w:val="annotation text"/>
    <w:basedOn w:val="Normal"/>
    <w:link w:val="CommentTextChar"/>
    <w:uiPriority w:val="99"/>
    <w:semiHidden/>
    <w:unhideWhenUsed/>
    <w:rsid w:val="002E3F8C"/>
    <w:pPr>
      <w:spacing w:line="240" w:lineRule="auto"/>
    </w:pPr>
    <w:rPr>
      <w:sz w:val="20"/>
      <w:szCs w:val="20"/>
    </w:rPr>
  </w:style>
  <w:style w:type="character" w:customStyle="1" w:styleId="CommentTextChar">
    <w:name w:val="Comment Text Char"/>
    <w:basedOn w:val="DefaultParagraphFont"/>
    <w:link w:val="CommentText"/>
    <w:uiPriority w:val="99"/>
    <w:semiHidden/>
    <w:rsid w:val="002E3F8C"/>
    <w:rPr>
      <w:sz w:val="20"/>
      <w:szCs w:val="20"/>
    </w:rPr>
  </w:style>
  <w:style w:type="paragraph" w:styleId="CommentSubject">
    <w:name w:val="annotation subject"/>
    <w:basedOn w:val="CommentText"/>
    <w:next w:val="CommentText"/>
    <w:link w:val="CommentSubjectChar"/>
    <w:uiPriority w:val="99"/>
    <w:semiHidden/>
    <w:unhideWhenUsed/>
    <w:rsid w:val="002E3F8C"/>
    <w:rPr>
      <w:b/>
      <w:bCs/>
    </w:rPr>
  </w:style>
  <w:style w:type="character" w:customStyle="1" w:styleId="CommentSubjectChar">
    <w:name w:val="Comment Subject Char"/>
    <w:basedOn w:val="CommentTextChar"/>
    <w:link w:val="CommentSubject"/>
    <w:uiPriority w:val="99"/>
    <w:semiHidden/>
    <w:rsid w:val="002E3F8C"/>
    <w:rPr>
      <w:b/>
      <w:bCs/>
      <w:sz w:val="20"/>
      <w:szCs w:val="20"/>
    </w:rPr>
  </w:style>
  <w:style w:type="paragraph" w:styleId="NormalWeb">
    <w:name w:val="Normal (Web)"/>
    <w:basedOn w:val="Normal"/>
    <w:uiPriority w:val="99"/>
    <w:unhideWhenUsed/>
    <w:rsid w:val="003309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C064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18428">
      <w:bodyDiv w:val="1"/>
      <w:marLeft w:val="0"/>
      <w:marRight w:val="0"/>
      <w:marTop w:val="0"/>
      <w:marBottom w:val="0"/>
      <w:divBdr>
        <w:top w:val="none" w:sz="0" w:space="0" w:color="auto"/>
        <w:left w:val="none" w:sz="0" w:space="0" w:color="auto"/>
        <w:bottom w:val="none" w:sz="0" w:space="0" w:color="auto"/>
        <w:right w:val="none" w:sz="0" w:space="0" w:color="auto"/>
      </w:divBdr>
    </w:div>
    <w:div w:id="385567105">
      <w:bodyDiv w:val="1"/>
      <w:marLeft w:val="0"/>
      <w:marRight w:val="0"/>
      <w:marTop w:val="0"/>
      <w:marBottom w:val="0"/>
      <w:divBdr>
        <w:top w:val="none" w:sz="0" w:space="0" w:color="auto"/>
        <w:left w:val="none" w:sz="0" w:space="0" w:color="auto"/>
        <w:bottom w:val="none" w:sz="0" w:space="0" w:color="auto"/>
        <w:right w:val="none" w:sz="0" w:space="0" w:color="auto"/>
      </w:divBdr>
    </w:div>
    <w:div w:id="1039285732">
      <w:bodyDiv w:val="1"/>
      <w:marLeft w:val="0"/>
      <w:marRight w:val="0"/>
      <w:marTop w:val="0"/>
      <w:marBottom w:val="0"/>
      <w:divBdr>
        <w:top w:val="none" w:sz="0" w:space="0" w:color="auto"/>
        <w:left w:val="none" w:sz="0" w:space="0" w:color="auto"/>
        <w:bottom w:val="none" w:sz="0" w:space="0" w:color="auto"/>
        <w:right w:val="none" w:sz="0" w:space="0" w:color="auto"/>
      </w:divBdr>
    </w:div>
    <w:div w:id="1235816721">
      <w:bodyDiv w:val="1"/>
      <w:marLeft w:val="0"/>
      <w:marRight w:val="0"/>
      <w:marTop w:val="0"/>
      <w:marBottom w:val="0"/>
      <w:divBdr>
        <w:top w:val="none" w:sz="0" w:space="0" w:color="auto"/>
        <w:left w:val="none" w:sz="0" w:space="0" w:color="auto"/>
        <w:bottom w:val="none" w:sz="0" w:space="0" w:color="auto"/>
        <w:right w:val="none" w:sz="0" w:space="0" w:color="auto"/>
      </w:divBdr>
    </w:div>
    <w:div w:id="1277637562">
      <w:bodyDiv w:val="1"/>
      <w:marLeft w:val="0"/>
      <w:marRight w:val="0"/>
      <w:marTop w:val="0"/>
      <w:marBottom w:val="0"/>
      <w:divBdr>
        <w:top w:val="none" w:sz="0" w:space="0" w:color="auto"/>
        <w:left w:val="none" w:sz="0" w:space="0" w:color="auto"/>
        <w:bottom w:val="none" w:sz="0" w:space="0" w:color="auto"/>
        <w:right w:val="none" w:sz="0" w:space="0" w:color="auto"/>
      </w:divBdr>
    </w:div>
    <w:div w:id="1532719370">
      <w:bodyDiv w:val="1"/>
      <w:marLeft w:val="0"/>
      <w:marRight w:val="0"/>
      <w:marTop w:val="0"/>
      <w:marBottom w:val="0"/>
      <w:divBdr>
        <w:top w:val="none" w:sz="0" w:space="0" w:color="auto"/>
        <w:left w:val="none" w:sz="0" w:space="0" w:color="auto"/>
        <w:bottom w:val="none" w:sz="0" w:space="0" w:color="auto"/>
        <w:right w:val="none" w:sz="0" w:space="0" w:color="auto"/>
      </w:divBdr>
    </w:div>
    <w:div w:id="1593657302">
      <w:bodyDiv w:val="1"/>
      <w:marLeft w:val="0"/>
      <w:marRight w:val="0"/>
      <w:marTop w:val="0"/>
      <w:marBottom w:val="0"/>
      <w:divBdr>
        <w:top w:val="none" w:sz="0" w:space="0" w:color="auto"/>
        <w:left w:val="none" w:sz="0" w:space="0" w:color="auto"/>
        <w:bottom w:val="none" w:sz="0" w:space="0" w:color="auto"/>
        <w:right w:val="none" w:sz="0" w:space="0" w:color="auto"/>
      </w:divBdr>
    </w:div>
    <w:div w:id="1637373278">
      <w:bodyDiv w:val="1"/>
      <w:marLeft w:val="0"/>
      <w:marRight w:val="0"/>
      <w:marTop w:val="0"/>
      <w:marBottom w:val="0"/>
      <w:divBdr>
        <w:top w:val="none" w:sz="0" w:space="0" w:color="auto"/>
        <w:left w:val="none" w:sz="0" w:space="0" w:color="auto"/>
        <w:bottom w:val="none" w:sz="0" w:space="0" w:color="auto"/>
        <w:right w:val="none" w:sz="0" w:space="0" w:color="auto"/>
      </w:divBdr>
    </w:div>
    <w:div w:id="1801680762">
      <w:bodyDiv w:val="1"/>
      <w:marLeft w:val="0"/>
      <w:marRight w:val="0"/>
      <w:marTop w:val="0"/>
      <w:marBottom w:val="0"/>
      <w:divBdr>
        <w:top w:val="none" w:sz="0" w:space="0" w:color="auto"/>
        <w:left w:val="none" w:sz="0" w:space="0" w:color="auto"/>
        <w:bottom w:val="none" w:sz="0" w:space="0" w:color="auto"/>
        <w:right w:val="none" w:sz="0" w:space="0" w:color="auto"/>
      </w:divBdr>
    </w:div>
    <w:div w:id="1944802782">
      <w:bodyDiv w:val="1"/>
      <w:marLeft w:val="0"/>
      <w:marRight w:val="0"/>
      <w:marTop w:val="0"/>
      <w:marBottom w:val="0"/>
      <w:divBdr>
        <w:top w:val="none" w:sz="0" w:space="0" w:color="auto"/>
        <w:left w:val="none" w:sz="0" w:space="0" w:color="auto"/>
        <w:bottom w:val="none" w:sz="0" w:space="0" w:color="auto"/>
        <w:right w:val="none" w:sz="0" w:space="0" w:color="auto"/>
      </w:divBdr>
    </w:div>
    <w:div w:id="2102336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1213</Words>
  <Characters>6917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CT Attorney General</Company>
  <LinksUpToDate>false</LinksUpToDate>
  <CharactersWithSpaces>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Snook, Robert</dc:creator>
  <cp:keywords/>
  <dc:description/>
  <cp:lastModifiedBy>Snook, Robert</cp:lastModifiedBy>
  <cp:revision>2</cp:revision>
  <dcterms:created xsi:type="dcterms:W3CDTF">2021-02-02T18:20:00Z</dcterms:created>
  <dcterms:modified xsi:type="dcterms:W3CDTF">2021-02-02T18:20:00Z</dcterms:modified>
</cp:coreProperties>
</file>